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r>
        <w:drawing>
          <wp:inline distT="0" distB="0" distL="0" distR="0">
            <wp:extent cx="1188720" cy="519598"/>
            <wp:docPr id="1" name="Imagine 1" descr="Logo DWF"/>
            <a:graphic xmlns:a="http://schemas.openxmlformats.org/drawingml/2006/main">
              <a:graphicData uri="http://schemas.openxmlformats.org/drawingml/2006/picture">
                <pic:pic xmlns:pic="http://schemas.openxmlformats.org/drawingml/2006/picture">
                  <pic:nvPicPr>
                    <pic:cNvPr id="1" name="image1.png" descr="Logo DWF"/>
                    <pic:cNvPicPr/>
                  </pic:nvPicPr>
                  <pic:blipFill>
                    <a:blip r:embed="rId10"/>
                    <a:stretch>
                      <a:fillRect/>
                    </a:stretch>
                  </pic:blipFill>
                  <pic:spPr>
                    <a:xfrm>
                      <a:off x="0" y="0"/>
                      <a:ext cx="1188720" cy="519598"/>
                    </a:xfrm>
                    <a:prstGeom prst="rect">
                      <a:avLst/>
                    </a:prstGeom>
                  </pic:spPr>
                </pic:pic>
              </a:graphicData>
            </a:graphic>
          </wp:inline>
        </w:drawing>
      </w:r>
    </w:p>
    <w:p>
      <w:pPr>
        <w:pStyle w:val="Kicker"/>
      </w:pPr>
      <w:r>
        <w:t xml:space="preserve">Comunicat de presă</w:t>
      </w:r>
    </w:p>
    <w:p>
      <w:pPr>
        <w:pStyle w:val="Title"/>
      </w:pPr>
      <w:r>
        <w:t xml:space="preserve">Cristina Ghenea devine Managing Director al departamentului de Local SEO la DWF, după o experiență de peste 5 ani în industria SEO</w:t>
      </w:r>
    </w:p>
    <w:p>
      <w:pPr>
        <w:pStyle w:val="Subtitle"/>
      </w:pPr>
      <w:r>
        <w:t xml:space="preserve">20 mai 2022 · Echipă și numiri</w:t>
      </w:r>
    </w:p>
    <w:p>
      <w:pPr>
        <w:pStyle w:val="Heading2"/>
      </w:pPr>
      <w:r>
        <w:t xml:space="preserve">Date cheie</w:t>
      </w:r>
    </w:p>
    <w:tbl>
      <w:tblPr>
        <w:tblStyle w:val="DWFTable"/>
        <w:tblW w:w="9000" w:type="dxa"/>
        <w:tblLook w:val="04A0" w:firstRow="1" w:firstColumn="1"/>
      </w:tblPr>
      <w:tblGrid>
        <w:gridCol w:w="2600"/>
        <w:gridCol w:w="6400"/>
      </w:tblGrid>
      <w:tr>
        <w:tc>
          <w:tcPr>
            <w:tcW w:w="2600" w:type="dxa"/>
          </w:tcPr>
          <w:p>
            <w:pPr>
              <w:pStyle w:val="TableText"/>
            </w:pPr>
            <w:r>
              <w:rPr>
                <w:b/>
              </w:rPr>
              <w:t xml:space="preserve">200+</w:t>
            </w:r>
          </w:p>
        </w:tc>
        <w:tc>
          <w:tcPr>
            <w:tcW w:w="6400" w:type="dxa"/>
          </w:tcPr>
          <w:p>
            <w:pPr>
              <w:pStyle w:val="TableText"/>
            </w:pPr>
            <w:r>
              <w:t xml:space="preserve">branduri analizate în ultimii doi ani</w:t>
            </w:r>
          </w:p>
        </w:tc>
      </w:tr>
      <w:tr>
        <w:tc>
          <w:tcPr>
            <w:tcW w:w="2600" w:type="dxa"/>
          </w:tcPr>
          <w:p>
            <w:pPr>
              <w:pStyle w:val="TableText"/>
            </w:pPr>
            <w:r>
              <w:rPr>
                <w:b/>
              </w:rPr>
              <w:t xml:space="preserve">80.000</w:t>
            </w:r>
          </w:p>
        </w:tc>
        <w:tc>
          <w:tcPr>
            <w:tcW w:w="6400" w:type="dxa"/>
          </w:tcPr>
          <w:p>
            <w:pPr>
              <w:pStyle w:val="TableText"/>
            </w:pPr>
            <w:r>
              <w:t xml:space="preserve">locații cumulate de aceste branduri</w:t>
            </w:r>
          </w:p>
        </w:tc>
      </w:tr>
    </w:tbl>
    <w:p>
      <w:pPr/>
    </w:p>
    <w:p>
      <w:pPr/>
      <w:r>
        <w:t xml:space="preserve">Cristina Ghenea devine Managing Director al departamentului de Local SEO la DWF, după 3 ani și jumătate de când lucrează în cadrul celei mai mari agenții SEO din România.</w:t>
      </w:r>
    </w:p>
    <w:p>
      <w:pPr/>
      <w:r>
        <w:t xml:space="preserve">Cu o experiență de peste 5 ani în industria SEO, Cristina Ghenea s-a implicat în dezvoltarea serviciilor de specialitate, adaptate nevoilor clienților, ca urmare a provocărilor ultimilor ani.</w:t>
      </w:r>
    </w:p>
    <w:p>
      <w:pPr/>
      <w:r>
        <w:t xml:space="preserve">La scurt timp după declararea pandemiei de Covid-19, conducerea DWF a decis înființarea unui departament de Local SEO, ca răspuns la toate modificările aduse în piața globală de pandemie. În ciuda problemelor existente în toate domeniile de activitate, a instabilității și a nesiguranței, DWF s-a reinventat și a făcut pași importanți înspre dezvoltarea serviciilor de specialitate, de care tot mai mulți clienți aveau nevoie.</w:t>
      </w:r>
    </w:p>
    <w:p>
      <w:pPr>
        <w:pStyle w:val="Heading1"/>
      </w:pPr>
      <w:r>
        <w:t xml:space="preserve">Departament de Local SEO</w:t>
      </w:r>
    </w:p>
    <w:p>
      <w:pPr/>
      <w:r>
        <w:t xml:space="preserve">Înființat în anul 2020, Departamentul de Local SEO din cadrul DWF nu este o noutate pentru agenție, în trecut, aceste servicii erau parte integrantă a campaniilor SEO derulate.</w:t>
      </w:r>
    </w:p>
    <w:p>
      <w:pPr/>
      <w:r>
        <w:t xml:space="preserve">Specialiștii DWF au experiența și certificările necesare pentru optimizarea locațiilor din harta Google. A fost nevoie de constituirea unui departament aparte, care să se ocupe cu atenție de acest aspect dictat de piață, dar și pentru că modul în care Google avansează și alege să afișeze rezultatele în SERP s-a schimbat. Aceste lucruri au dus la necesitatea implicării unor eforturi suplimentare de Local SEO în campanii, cu focus exclusiv pe creșterea vizibilității brandurilor pe căutări “locale”.</w:t>
      </w:r>
    </w:p>
    <w:p>
      <w:pPr/>
      <w:r>
        <w:t xml:space="preserve">“Optimizarea locațiilor din harta Google a devenit un must pentru orice business care își dorește mai mulți clienți în magazinele sale. Însuși Google, prin update-urile pe care le-a avut în ultimii ani asupra modului în care afișează rezultatele, confirmă intenția utilizatorilor de a descoperi locații fizice pentru tot mai multe căutări efectuate online”, susține Cristina Ghenea, Managing Director al departamentului de Local SEO la DWF.</w:t>
      </w:r>
    </w:p>
    <w:p>
      <w:pPr>
        <w:pStyle w:val="Heading1"/>
      </w:pPr>
      <w:r>
        <w:t xml:space="preserve">Oportunități pentru clienți</w:t>
      </w:r>
    </w:p>
    <w:p>
      <w:pPr/>
      <w:r>
        <w:t xml:space="preserve">Noul serviciu este extrem de util pentru campaniile desfășurate de DWF pentru branduri renumite. “Vorbim de o foarte bună oportunitate pentru brandurile prezente în piața offline din România, pentru a atrage mai mulți clienți în propriile locații. Pentru aceasta însă este nevoie ca prezența lor din harta Google să fie una cât mai bine optimizată, cu informații relevante, complete și corecte pentru utilizatori”, explică Cristina Ghenea.</w:t>
      </w:r>
    </w:p>
    <w:p>
      <w:pPr/>
      <w:r>
        <w:t xml:space="preserve">Pandemia a impus reguli stricte privind deplasarea oamenilor și modificări frecvente ale programului de lucru pentru majoritatea business-urilor din offline. Aceste aspecte au întărit și mai mult nevoia oamenilor de a identifica informații relevante în harta Google. Pornind de la această nouă necesitate, DWF a analizat și a interacționat, în ultimii doi ani, cu peste 200 de branduri din România, care cumulează un total de 80.000 de locații.</w:t>
      </w:r>
    </w:p>
    <w:p>
      <w:pPr/>
      <w:r>
        <w:t xml:space="preserve">“Știm cu toții, fie că suntem în postura de utilizator, fie în cea de client, cât de neplăcut este să fim puși pe drumuri de o informație eronată din Google Maps”, spune Cristina Ghenea.</w:t>
      </w:r>
    </w:p>
    <w:p>
      <w:pPr>
        <w:pStyle w:val="Heading1"/>
      </w:pPr>
      <w:r>
        <w:t xml:space="preserve">Analize și strategii</w:t>
      </w:r>
    </w:p>
    <w:p>
      <w:pPr/>
      <w:r>
        <w:t xml:space="preserve">Analizele realizate de DWF sunt cu atât mai importante, cu cât problemele identificate riscă să pună branduri mari din România în imposibilitatea prezentării pe Google.</w:t>
      </w:r>
    </w:p>
    <w:p>
      <w:pPr/>
      <w:r>
        <w:t xml:space="preserve">“În prezent, majoritatea business-urilor se confruntă cu probleme care țin de controlul propriilor locații în Google: fie acestea există pe hartă, însă au fost adăugate de diferiți utilizatori și brandurile nu au acces la profiluri, fie ele nu există deloc și, astfel, oamenii nu ajung la ele. Toate aceste deficiențe conduc la pierderea unui segment relevant de potențiali clienți”, menționează Cristina Ghenea, Managing Director al departamentului de Local SEO la DWF.</w:t>
      </w:r>
    </w:p>
    <w:p>
      <w:pPr/>
      <w:r>
        <w:t xml:space="preserve">Acestor situații li se adaugă informațiile vechi, neactualizate, care reprezintă o mare provocare pentru foarte multe business-uri, indiferent de domeniul la care facem referire: banking, pharma, supermarket, benzinării, restaurante etc.</w:t>
      </w:r>
    </w:p>
    <w:p>
      <w:pPr/>
      <w:r>
        <w:t xml:space="preserve">Apariția și consolidarea noului departament din cadrul DWF vine în contextul în care compania își dezvoltă serviciile pe piața de digital marketing românească. Reamintim că în aprilie 2022, DWF a luat decizia de a înființa o nouă divizie, Paid Media, care constă în integrarea directă a strategiei de Paid Media cu expertiză SEO și Data Analytics.</w:t>
      </w:r>
    </w:p>
    <w:p>
      <w:pPr>
        <w:pStyle w:val="Heading1"/>
      </w:pPr>
      <w:r>
        <w:t xml:space="preserve">Despre DWF</w:t>
      </w:r>
    </w:p>
    <w:p>
      <w:pPr/>
      <w:r>
        <w:t xml:space="preserve">Cu o experiență de 9 ani, peste 100 de specialiști și mai mult de 850 de clienți, DWF este una dintre cele mai mari și mai importante agenții de Digital Marketing din România și include cea mai mare divizie de servicii SEO.</w:t>
      </w:r>
    </w:p>
    <w:p>
      <w:pPr/>
      <w:r>
        <w:t xml:space="preserve">DWF este câștigătoare a numeroase premii în competițiile internaționale de SEO și face face parte din familia CEE Digital Alliance, alături de alte 15 agenții europene digitale independente de top.</w:t>
      </w:r>
    </w:p>
    <w:p>
      <w:pPr>
        <w:pStyle w:val="Heading1"/>
      </w:pPr>
      <w:r>
        <w:t xml:space="preserve">Despre DWF</w:t>
      </w:r>
    </w:p>
    <w:p>
      <w:pPr>
        <w:pStyle w:val="Boilerplate"/>
      </w:pPr>
      <w:r>
        <w:t xml:space="preserve">DWF este o agenție de digital marketing construită în jurul performanței, tehnologiei și datelor. Agenția reunește specialiști din SEO, Paid Media, Social Media, Content și AI pentru a dezvolta strategii integrate și a transforma obiectivele de business în rezultate măsurabile.</w:t>
      </w:r>
    </w:p>
    <w:p>
      <w:pPr>
        <w:pStyle w:val="Heading2"/>
      </w:pPr>
      <w:r>
        <w:t xml:space="preserve">Contact pentru presă</w:t>
      </w:r>
    </w:p>
    <w:p>
      <w:pPr/>
      <w:r>
        <w:rPr>
          <w:b/>
        </w:rPr>
        <w:t xml:space="preserve">Mona Ilie</w:t>
      </w:r>
      <w:r>
        <w:br/>
      </w:r>
      <w:r>
        <w:t xml:space="preserve">Contact relații media</w:t>
      </w:r>
      <w:r>
        <w:br/>
      </w:r>
      <w:hyperlink r:id="rId11">
        <w:r>
          <w:rPr>
            <w:rStyle w:val="Hyperlink"/>
          </w:rPr>
          <w:t xml:space="preserve">mona@dwf.ro</w:t>
        </w:r>
      </w:hyperlink>
    </w:p>
    <w:p>
      <w:pPr>
        <w:pStyle w:val="SourceNote"/>
      </w:pPr>
      <w:r>
        <w:t xml:space="preserve">Comunicat publicat pe </w:t>
      </w:r>
      <w:hyperlink r:id="rId12">
        <w:r>
          <w:rPr>
            <w:rStyle w:val="Hyperlink"/>
          </w:rPr>
          <w:t xml:space="preserve">https://dwf.ro/companie/comunicate-de-presa/cristina-ghenea-managing-director-local-seo-dwf</w:t>
        </w:r>
      </w:hyperlink>
    </w:p>
    <w:sectPr>
      <w:pgSz w:w="11906" w:h="16838"/>
      <w:pgMar w:top="1300" w:right="1300" w:bottom="1300" w:left="1300" w:header="600" w:footer="60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bering>
</file>

<file path=word/styles.xml><?xml version="1.0" encoding="utf-8"?>
<w:styles xmlns:w="http://schemas.openxmlformats.org/wordprocessingml/2006/main">
  <w:docDefaults>
    <w:rPrDefault>
      <w:rPr>
        <w:rFonts w:ascii="Arial" w:hAnsi="Arial" w:eastAsia="Arial" w:cs="Arial"/>
        <w:sz w:val="22"/>
        <w:szCs w:val="22"/>
        <w:lang w:val="ro-RO"/>
      </w:rPr>
    </w:rPrDefault>
    <w:pPrDefault>
      <w:pPr>
        <w:spacing w:after="160" w:line="300" w:lineRule="auto"/>
      </w:pPr>
    </w:pPrDefault>
  </w:docDefaults>
  <w:style w:type="paragraph" w:default="1" w:styleId="Normal">
    <w:name w:val="Normal"/>
    <w:qFormat/>
    <w:rPr>
      <w:color w:val="262D3A"/>
    </w:rPr>
  </w:style>
  <w:style w:type="paragraph" w:styleId="Title">
    <w:name w:val="Title"/>
    <w:basedOn w:val="Normal"/>
    <w:next w:val="Normal"/>
    <w:qFormat/>
    <w:pPr>
      <w:spacing w:before="120" w:after="200" w:line="264" w:lineRule="auto"/>
    </w:pPr>
    <w:rPr>
      <w:b/>
      <w:color w:val="002060"/>
      <w:sz w:val="44"/>
      <w:szCs w:val="44"/>
    </w:rPr>
  </w:style>
  <w:style w:type="paragraph" w:styleId="Kicker">
    <w:name w:val="Kicker"/>
    <w:basedOn w:val="Normal"/>
    <w:next w:val="Title"/>
    <w:qFormat/>
    <w:pPr>
      <w:spacing w:before="240" w:after="60"/>
    </w:pPr>
    <w:rPr>
      <w:b/>
      <w:caps/>
      <w:color w:val="005BDC"/>
      <w:spacing w:val="20"/>
      <w:sz w:val="18"/>
      <w:szCs w:val="18"/>
    </w:rPr>
  </w:style>
  <w:style w:type="paragraph" w:styleId="Subtitle">
    <w:name w:val="Subtitle"/>
    <w:basedOn w:val="Normal"/>
    <w:next w:val="Normal"/>
    <w:qFormat/>
    <w:pPr>
      <w:pBdr>
        <w:bottom w:val="single" w:sz="4" w:space="8" w:color="DBE3EE"/>
      </w:pBdr>
      <w:spacing w:after="280"/>
    </w:pPr>
    <w:rPr>
      <w:color w:val="535F72"/>
      <w:sz w:val="20"/>
      <w:szCs w:val="20"/>
    </w:rPr>
  </w:style>
  <w:style w:type="paragraph" w:styleId="Heading1">
    <w:name w:val="heading 1"/>
    <w:basedOn w:val="Normal"/>
    <w:next w:val="Normal"/>
    <w:qFormat/>
    <w:pPr>
      <w:keepNext/>
      <w:spacing w:before="360" w:after="120"/>
      <w:outlineLvl w:val="0"/>
    </w:pPr>
    <w:rPr>
      <w:b/>
      <w:color w:val="002060"/>
      <w:sz w:val="30"/>
      <w:szCs w:val="30"/>
    </w:rPr>
  </w:style>
  <w:style w:type="paragraph" w:styleId="Heading2">
    <w:name w:val="heading 2"/>
    <w:basedOn w:val="Normal"/>
    <w:next w:val="Normal"/>
    <w:qFormat/>
    <w:pPr>
      <w:keepNext/>
      <w:spacing w:before="280" w:after="100"/>
      <w:outlineLvl w:val="1"/>
    </w:pPr>
    <w:rPr>
      <w:b/>
      <w:color w:val="002060"/>
      <w:sz w:val="25"/>
      <w:szCs w:val="25"/>
    </w:rPr>
  </w:style>
  <w:style w:type="paragraph" w:styleId="Lead">
    <w:name w:val="Lead"/>
    <w:basedOn w:val="Normal"/>
    <w:qFormat/>
    <w:rPr>
      <w:b/>
      <w:color w:val="002060"/>
      <w:sz w:val="26"/>
      <w:szCs w:val="26"/>
    </w:rPr>
  </w:style>
  <w:style w:type="paragraph" w:styleId="Quote">
    <w:name w:val="Quote"/>
    <w:basedOn w:val="Normal"/>
    <w:next w:val="Normal"/>
    <w:qFormat/>
    <w:pPr>
      <w:pBdr>
        <w:left w:val="single" w:sz="18" w:space="12" w:color="0068FF"/>
      </w:pBdr>
      <w:ind w:left="340"/>
    </w:pPr>
    <w:rPr>
      <w:color w:val="002060"/>
      <w:sz w:val="24"/>
      <w:szCs w:val="24"/>
    </w:rPr>
  </w:style>
  <w:style w:type="paragraph" w:styleId="ListBullet">
    <w:name w:val="List Bullet"/>
    <w:basedOn w:val="Normal"/>
    <w:qFormat/>
    <w:pPr>
      <w:spacing w:after="80"/>
      <w:ind w:left="720" w:hanging="360"/>
    </w:pPr>
  </w:style>
  <w:style w:type="paragraph" w:styleId="ListNumber">
    <w:name w:val="List Number"/>
    <w:basedOn w:val="Normal"/>
    <w:qFormat/>
    <w:pPr>
      <w:spacing w:after="80"/>
      <w:ind w:left="720" w:hanging="360"/>
    </w:pPr>
  </w:style>
  <w:style w:type="paragraph" w:styleId="Boilerplate">
    <w:name w:val="Boilerplate"/>
    <w:basedOn w:val="Normal"/>
    <w:qFormat/>
    <w:rPr>
      <w:color w:val="535F72"/>
      <w:sz w:val="20"/>
      <w:szCs w:val="20"/>
    </w:rPr>
  </w:style>
  <w:style w:type="paragraph" w:styleId="SourceNote">
    <w:name w:val="Source Note"/>
    <w:basedOn w:val="Normal"/>
    <w:qFormat/>
    <w:pPr>
      <w:spacing w:before="240"/>
    </w:pPr>
    <w:rPr>
      <w:color w:val="535F72"/>
      <w:sz w:val="18"/>
      <w:szCs w:val="18"/>
    </w:rPr>
  </w:style>
  <w:style w:type="paragraph" w:styleId="TableText">
    <w:name w:val="Table Text"/>
    <w:basedOn w:val="Normal"/>
    <w:qFormat/>
    <w:pPr>
      <w:spacing w:after="0" w:line="240" w:lineRule="auto"/>
    </w:pPr>
    <w:rPr>
      <w:sz w:val="20"/>
      <w:szCs w:val="20"/>
    </w:rPr>
  </w:style>
  <w:style w:type="character" w:styleId="Hyperlink">
    <w:name w:val="Hyperlink"/>
    <w:rPr>
      <w:color w:val="005BDC"/>
      <w:u w:val="single"/>
    </w:rPr>
  </w:style>
  <w:style w:type="table" w:styleId="DWFTable">
    <w:name w:val="DWF Table"/>
    <w:tblPr>
      <w:tblBorders>
        <w:top w:val="single" w:sz="4" w:color="DBE3EE"/>
        <w:bottom w:val="single" w:sz="4" w:color="DBE3EE"/>
        <w:insideH w:val="single" w:sz="4" w:color="DBE3EE"/>
      </w:tblBorders>
      <w:tblCellMar>
        <w:top w:w="80" w:type="dxa"/>
        <w:left w:w="100" w:type="dxa"/>
        <w:bottom w:w="8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10" Type="http://schemas.openxmlformats.org/officeDocument/2006/relationships/image" Target="media/image1.png"/><Relationship Id="rId11" Type="http://schemas.openxmlformats.org/officeDocument/2006/relationships/hyperlink" Target="mailto:mona@dwf.ro" TargetMode="External"/><Relationship Id="rId12" Type="http://schemas.openxmlformats.org/officeDocument/2006/relationships/hyperlink" Target="https://dwf.ro/companie/comunicate-de-presa/cristina-ghenea-managing-director-local-seo-dwf"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Cristina Ghenea devine Managing Director al departamentului de Local SEO la DWF, după o experiență de peste 5 ani în industria SEO</dc:title>
  <dc:subject>Comunicat de presă DWF</dc:subject>
  <dc:creator>DWF</dc:creator>
  <dc:language>ro-RO</dc:language>
  <dcterms:created xsi:type="dcterms:W3CDTF">2022-05-20T09:00:00Z</dcterms:created>
  <dcterms:modified xsi:type="dcterms:W3CDTF">2022-05-20T09:00:00Z</dcterms:modified>
</cp:coreProperties>
</file>